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0A192F"/>
            <w:tcBorders>
              <w:top w:val="single" w:sz="0" w:space="0" w:color="0A192F"/>
              <w:left w:val="single" w:sz="0" w:space="0" w:color="0A192F"/>
              <w:bottom w:val="single" w:sz="0" w:space="0" w:color="0A192F"/>
              <w:right w:val="single" w:sz="0" w:space="0" w:color="0A192F"/>
            </w:tcBorders>
          </w:tcPr>
          <w:p>
            <w:r>
              <w:rPr>
                <w:sz w:val="32"/>
              </w:rPr>
              <w:t xml:space="preserve"> 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B8956B"/>
            <w:tcBorders>
              <w:top w:val="single" w:sz="0" w:space="0" w:color="B8956B"/>
              <w:left w:val="single" w:sz="0" w:space="0" w:color="B8956B"/>
              <w:bottom w:val="single" w:sz="0" w:space="0" w:color="B8956B"/>
              <w:right w:val="single" w:sz="0" w:space="0" w:color="B8956B"/>
            </w:tcBorders>
          </w:tcPr>
          <w:p>
            <w:r>
              <w:rPr>
                <w:sz w:val="6"/>
              </w:rPr>
              <w:t xml:space="preserve"> </w:t>
            </w:r>
          </w:p>
        </w:tc>
      </w:tr>
    </w:tbl>
    <w:p/>
    <w:p/>
    <w:p/>
    <w:p>
      <w:pPr>
        <w:spacing w:after="160"/>
        <w:jc w:val="left"/>
      </w:pPr>
      <w:r>
        <w:rPr>
          <w:rFonts w:ascii="Calibri" w:hAnsi="Calibri"/>
          <w:b/>
          <w:color w:val="B8956B"/>
          <w:sz w:val="18"/>
        </w:rPr>
        <w:t>PROPOSAL</w:t>
      </w:r>
    </w:p>
    <w:p>
      <w:pPr>
        <w:spacing w:after="200"/>
        <w:jc w:val="left"/>
        <w:bidi w:val="1"/>
      </w:pPr>
      <w:r>
        <w:rPr>
          <w:rFonts w:ascii="Calibri" w:hAnsi="Calibri"/>
          <w:b/>
          <w:color w:val="0A192F"/>
          <w:sz w:val="56"/>
          <w:rtl w:val="1"/>
        </w:rPr>
        <w:t>دليل المعلم: حقوق وواجبات الطفل العماني</w:t>
      </w:r>
    </w:p>
    <w:p>
      <w:pPr>
        <w:pBdr>
          <w:bottom w:val="single" w:sz="18" w:space="1" w:color="B8956B"/>
        </w:pBdr>
        <w:spacing w:after="280"/>
      </w:pPr>
    </w:p>
    <w:p>
      <w:pPr>
        <w:spacing w:after="360"/>
        <w:jc w:val="left"/>
        <w:bidi w:val="1"/>
      </w:pPr>
      <w:r>
        <w:rPr>
          <w:rFonts w:ascii="Calibri" w:hAnsi="Calibri"/>
          <w:color w:val="1B3A5F"/>
          <w:sz w:val="26"/>
          <w:rtl w:val="1"/>
        </w:rPr>
        <w:t>فيديو توعوي ٢٠ ثانية لطلاب المدارس | إعداد: هبة البلوشي | أكتوبر ٢٠٢٦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F7F5F0"/>
            <w:tcBorders>
              <w:top w:val="single" w:sz="4" w:space="0" w:color="E8E2D9"/>
              <w:left w:val="single" w:sz="4" w:space="0" w:color="E8E2D9"/>
              <w:bottom w:val="single" w:sz="4" w:space="0" w:color="E8E2D9"/>
              <w:right w:val="single" w:sz="4" w:space="0" w:color="E8E2D9"/>
            </w:tcBorders>
          </w:tcPr>
          <w:p>
            <w:r/>
            <w:r>
              <w:rPr>
                <w:rFonts w:ascii="Calibri" w:hAnsi="Calibri"/>
                <w:b/>
                <w:color w:val="B8956B"/>
                <w:sz w:val="16"/>
              </w:rPr>
              <w:t>PREPARED BY</w:t>
            </w:r>
          </w:p>
          <w:p>
            <w:r>
              <w:rPr>
                <w:rFonts w:ascii="Calibri" w:hAnsi="Calibri"/>
                <w:color w:val="0A192F"/>
                <w:sz w:val="22"/>
              </w:rPr>
              <w:t>—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E8E2D9"/>
              <w:left w:val="single" w:sz="4" w:space="0" w:color="E8E2D9"/>
              <w:bottom w:val="single" w:sz="4" w:space="0" w:color="E8E2D9"/>
              <w:right w:val="single" w:sz="4" w:space="0" w:color="E8E2D9"/>
            </w:tcBorders>
          </w:tcPr>
          <w:p>
            <w:r/>
            <w:r>
              <w:rPr>
                <w:rFonts w:ascii="Calibri" w:hAnsi="Calibri"/>
                <w:b/>
                <w:color w:val="B8956B"/>
                <w:sz w:val="16"/>
              </w:rPr>
              <w:t>DATE</w:t>
            </w:r>
          </w:p>
          <w:p>
            <w:r>
              <w:rPr>
                <w:rFonts w:ascii="Calibri" w:hAnsi="Calibri"/>
                <w:color w:val="0A192F"/>
                <w:sz w:val="22"/>
              </w:rPr>
              <w:t>2026-10-10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E8E2D9"/>
              <w:left w:val="single" w:sz="4" w:space="0" w:color="E8E2D9"/>
              <w:bottom w:val="single" w:sz="4" w:space="0" w:color="E8E2D9"/>
              <w:right w:val="single" w:sz="4" w:space="0" w:color="E8E2D9"/>
            </w:tcBorders>
          </w:tcPr>
          <w:p>
            <w:r/>
            <w:r>
              <w:rPr>
                <w:rFonts w:ascii="Calibri" w:hAnsi="Calibri"/>
                <w:b/>
                <w:color w:val="B8956B"/>
                <w:sz w:val="16"/>
              </w:rPr>
              <w:t>STATUS</w:t>
            </w:r>
          </w:p>
          <w:p>
            <w:r>
              <w:rPr>
                <w:rFonts w:ascii="Calibri" w:hAnsi="Calibri"/>
                <w:color w:val="0A192F"/>
                <w:sz w:val="22"/>
              </w:rPr>
              <w:t>Confidential</w:t>
            </w:r>
          </w:p>
        </w:tc>
      </w:tr>
    </w:tbl>
    <w:p>
      <w:pPr>
        <w:spacing w:before="480"/>
      </w:pPr>
    </w:p>
    <w:p>
      <w:r>
        <w:br w:type="page"/>
      </w: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عن الفيديو</w:t>
      </w:r>
    </w:p>
    <w:p>
      <w:pPr>
        <w:spacing w:after="160" w:line="276" w:lineRule="auto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 xml:space="preserve">فيديو توعوي قصير مدته ٢٠ ثانية (‏٢٠٫٠ ثانية، دقة ١٢٨٠×٧٢٠، صيغة MP4) يشرح حقوق الطفل العماني وواجباته بلغة مبسطة تناسب طلاب المدارس، مع تعليق صوتي بالعربية وموسيقى خفيفة. الفيديو من </w:t>
      </w:r>
      <w:r>
        <w:rPr>
          <w:rFonts w:ascii="Calibri" w:hAnsi="Calibri"/>
          <w:b/>
          <w:color w:val="1A202C"/>
          <w:sz w:val="22"/>
          <w:rtl w:val="1"/>
        </w:rPr>
        <w:t>إعداد: هبة البلوشي</w:t>
      </w:r>
      <w:r>
        <w:rPr>
          <w:rFonts w:ascii="Calibri" w:hAnsi="Calibri"/>
          <w:color w:val="1A202C"/>
          <w:sz w:val="22"/>
        </w:rPr>
        <w:t>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الجمهور: طلاب الحلقة الأولى والثانية من التعليم الأساسي (يمكن استخدامه أيضاً في الإذاعة المدرسية).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الملفات المرفقة: نسخة نظيفة، نسخة بترجمة عربية مدمجة، وملف ترجمة SRT مستقل.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اللغة: العربية الفصحى المبسطة، والاتجاه من اليمين إلى اليسار.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الإعداد: هبة البلوشي.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الهدف التعليمي</w:t>
      </w:r>
    </w:p>
    <w:p>
      <w:pPr>
        <w:spacing w:after="160" w:line="276" w:lineRule="auto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أن يتعرف الطالب على أهم حقوقه التي كفلها له القانون، وأن يدرك أن الحقوق تقابلها واجبات تجاه الأسرة والمدرسة والمجتمع والبيئة، وأن يعبّر عن ذلك بأمثلة من حياته اليومية.</w:t>
      </w: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النص المنطوق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حقوق وواجبات الطفل العماني.</w:t>
      </w:r>
      <w:r>
        <w:rPr>
          <w:rFonts w:ascii="Calibri" w:hAnsi="Calibri"/>
          <w:color w:val="B8956B"/>
          <w:sz w:val="22"/>
        </w:rPr>
        <w:t xml:space="preserve">  1.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من حقي التعليم المجاني، والرعاية الصحية.</w:t>
      </w:r>
      <w:r>
        <w:rPr>
          <w:rFonts w:ascii="Calibri" w:hAnsi="Calibri"/>
          <w:color w:val="B8956B"/>
          <w:sz w:val="22"/>
        </w:rPr>
        <w:t xml:space="preserve">  2.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ومن حقي الحماية والرعاية، واللعب والراحة.</w:t>
      </w:r>
      <w:r>
        <w:rPr>
          <w:rFonts w:ascii="Calibri" w:hAnsi="Calibri"/>
          <w:color w:val="B8956B"/>
          <w:sz w:val="22"/>
        </w:rPr>
        <w:t xml:space="preserve">  3.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ومن واجبي احترام والديّ ومعلميّ، والاجتهاد، والمحافظة على بيئتي.</w:t>
      </w:r>
      <w:r>
        <w:rPr>
          <w:rFonts w:ascii="Calibri" w:hAnsi="Calibri"/>
          <w:color w:val="B8956B"/>
          <w:sz w:val="22"/>
        </w:rPr>
        <w:t xml:space="preserve">  4.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طفل اليوم... عُمان الغد.</w:t>
      </w:r>
      <w:r>
        <w:rPr>
          <w:rFonts w:ascii="Calibri" w:hAnsi="Calibri"/>
          <w:color w:val="B8956B"/>
          <w:sz w:val="22"/>
        </w:rPr>
        <w:t xml:space="preserve">  5.</w:t>
      </w: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تسلسل المشاهد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A192F"/>
            <w:tcBorders>
              <w:top w:val="single" w:sz="4" w:space="0" w:color="0A192F"/>
              <w:left w:val="single" w:sz="4" w:space="0" w:color="0A192F"/>
              <w:bottom w:val="single" w:sz="4" w:space="0" w:color="0A192F"/>
              <w:right w:val="single" w:sz="4" w:space="0" w:color="0A192F"/>
            </w:tcBorders>
          </w:tcPr>
          <w:p>
            <w:pPr>
              <w:spacing w:before="80" w:after="80"/>
              <w:jc w:val="right"/>
              <w:bidi w:val="1"/>
            </w:pPr>
            <w:r/>
            <w:r>
              <w:rPr>
                <w:rFonts w:ascii="Calibri" w:hAnsi="Calibri"/>
                <w:b/>
                <w:color w:val="F8FAFC"/>
                <w:sz w:val="20"/>
                <w:rtl w:val="1"/>
              </w:rPr>
              <w:t>الزمن</w:t>
            </w:r>
          </w:p>
        </w:tc>
        <w:tc>
          <w:tcPr>
            <w:tcW w:type="dxa" w:w="2880"/>
            <w:shd w:val="clear" w:color="auto" w:fill="0A192F"/>
            <w:tcBorders>
              <w:top w:val="single" w:sz="4" w:space="0" w:color="0A192F"/>
              <w:left w:val="single" w:sz="4" w:space="0" w:color="0A192F"/>
              <w:bottom w:val="single" w:sz="4" w:space="0" w:color="0A192F"/>
              <w:right w:val="single" w:sz="4" w:space="0" w:color="0A192F"/>
            </w:tcBorders>
          </w:tcPr>
          <w:p>
            <w:pPr>
              <w:spacing w:before="80" w:after="80"/>
              <w:jc w:val="right"/>
              <w:bidi w:val="1"/>
            </w:pPr>
            <w:r/>
            <w:r>
              <w:rPr>
                <w:rFonts w:ascii="Calibri" w:hAnsi="Calibri"/>
                <w:b/>
                <w:color w:val="F8FAFC"/>
                <w:sz w:val="20"/>
                <w:rtl w:val="1"/>
              </w:rPr>
              <w:t>المشهد</w:t>
            </w:r>
          </w:p>
        </w:tc>
        <w:tc>
          <w:tcPr>
            <w:tcW w:type="dxa" w:w="2880"/>
            <w:shd w:val="clear" w:color="auto" w:fill="0A192F"/>
            <w:tcBorders>
              <w:top w:val="single" w:sz="4" w:space="0" w:color="0A192F"/>
              <w:left w:val="single" w:sz="4" w:space="0" w:color="0A192F"/>
              <w:bottom w:val="single" w:sz="4" w:space="0" w:color="0A192F"/>
              <w:right w:val="single" w:sz="4" w:space="0" w:color="0A192F"/>
            </w:tcBorders>
          </w:tcPr>
          <w:p>
            <w:pPr>
              <w:spacing w:before="80" w:after="80"/>
              <w:jc w:val="right"/>
              <w:bidi w:val="1"/>
            </w:pPr>
            <w:r/>
            <w:r>
              <w:rPr>
                <w:rFonts w:ascii="Calibri" w:hAnsi="Calibri"/>
                <w:b/>
                <w:color w:val="F8FAFC"/>
                <w:sz w:val="20"/>
                <w:rtl w:val="1"/>
              </w:rPr>
              <w:t>النص على الشاشة</w:t>
            </w:r>
          </w:p>
        </w:tc>
      </w:tr>
      <w:tr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٠٠:٠٠ – ٠٠:٠٣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مشهد افتتاحي: أعلام زينة وأطفال يلوّحون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حقوق وواجبات الطفل العماني / فيديو توعوي لطلاب المدارس</w:t>
            </w:r>
          </w:p>
        </w:tc>
      </w:tr>
      <w:tr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٠٠:٠٣ – ٠٠:٠٧</w:t>
            </w:r>
          </w:p>
        </w:tc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المدرسة والعلم مع رمز الصحة</w:t>
            </w:r>
          </w:p>
        </w:tc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من حقوقي: حق التعليم المجاني – حق الرعاية الصحية</w:t>
            </w:r>
          </w:p>
        </w:tc>
      </w:tr>
      <w:tr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٠٠:٠٧ – ٠٠:١١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ساحة اللعب: مرجيحة وكرة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من حقوقي: الحماية والرعاية – اللعب والراحة</w:t>
            </w:r>
          </w:p>
        </w:tc>
      </w:tr>
      <w:tr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٠٠:١١ – ٠٠:١٦</w:t>
            </w:r>
          </w:p>
        </w:tc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بطاقات الواجبات</w:t>
            </w:r>
          </w:p>
        </w:tc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من واجباتي: احترام الوالدين والمعلمين – الاجتهاد في الدراسة – المحافظة على النظافة والبيئة</w:t>
            </w:r>
          </w:p>
        </w:tc>
      </w:tr>
      <w:tr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٠٠:١٦ – ٠٠:١٨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الختام: شروق الشمس وقلب بألوان العلم</w:t>
            </w:r>
          </w:p>
        </w:tc>
        <w:tc>
          <w:tcPr>
            <w:tcW w:type="dxa" w:w="2880"/>
            <w:shd w:val="clear" w:color="auto" w:fill="F7F5F0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طفل اليوم... عُمان الغد</w:t>
            </w:r>
          </w:p>
        </w:tc>
      </w:tr>
      <w:tr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٠٠:١٨ – ٠٠:٢٠</w:t>
            </w:r>
          </w:p>
        </w:tc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بطاقة الإعداد الختامية</w:t>
            </w:r>
          </w:p>
        </w:tc>
        <w:tc>
          <w:tcPr>
            <w:tcW w:type="dxa" w:w="2880"/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60" w:after="60"/>
              <w:jc w:val="right"/>
              <w:bidi w:val="1"/>
            </w:pPr>
            <w:r/>
            <w:r>
              <w:rPr>
                <w:rFonts w:ascii="Calibri" w:hAnsi="Calibri"/>
                <w:color w:val="1A202C"/>
                <w:sz w:val="20"/>
                <w:rtl w:val="1"/>
              </w:rPr>
              <w:t>من إعداد: هبة البلوشي</w:t>
            </w:r>
          </w:p>
        </w:tc>
      </w:tr>
    </w:tbl>
    <w:p>
      <w:pPr>
        <w:spacing w:after="120"/>
      </w:pP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الأسانيد القانونية</w:t>
      </w:r>
    </w:p>
    <w:p>
      <w:pPr>
        <w:spacing w:after="160" w:line="276" w:lineRule="auto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يستند محتوى الفيديو إلى قانون الطفل الصادر بالمرسوم السلطاني رقم ٢٢/٢٠١٤، وإلى انضمام سلطنة عُمان إلى اتفاقية حقوق الطفل بالمرسوم السلطاني رقم ٥٤/٩٦. ومن أبرز ما تضمنه القانون: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الحق في التعليم المجاني في المدارس الحكومية حتى إتمام التعليم ما بعد الأساسي، والتعليم الأساسي إلزامي.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الحق في الرعاية الصحية الوقائية والعلاجية المجانية.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الحق في الحماية من العنف والاستغلال والإساءة، وفي معاملة إنسانية كريمة.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الحق في الراحة ووقت الفراغ ومزاولة الألعاب والأنشطة الاجتماعية والثقافية والرياضية.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التنشئة على احترام الوالدين والهوية واللغة والقيم الوطنية، والانتماء للوطن، واحترام الآخر، واحترام البيئة الطبيعية، وإعداد الطفل لحياة مسؤولة قائمة على التلازم بين التمتع بالحقوق والالتزام بالواجبات.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أنشطة صفية مقترحة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نشاط الحق والواجب: يقسم المعلم السبورة إلى عمودين (حق / واجب)، ويطلب من الطلاب تصنيف البطاقات بعد مشاهدة الفيديو.</w:t>
      </w:r>
      <w:r>
        <w:rPr>
          <w:rFonts w:ascii="Calibri" w:hAnsi="Calibri"/>
          <w:color w:val="B8956B"/>
          <w:sz w:val="22"/>
        </w:rPr>
        <w:t xml:space="preserve">  1.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نشاط الرسم: يرسم كل طالب لوحة صغيرة تعبّر عن حق واحد وواجب واحد، وتُعلّق في ركن الصف.</w:t>
      </w:r>
      <w:r>
        <w:rPr>
          <w:rFonts w:ascii="Calibri" w:hAnsi="Calibri"/>
          <w:color w:val="B8956B"/>
          <w:sz w:val="22"/>
        </w:rPr>
        <w:t xml:space="preserve">  2.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نشاط التمثيل: مشهد تمثيلي قصير (دقيقة واحدة) يجسّد احترام المعلم أو المحافظة على نظافة المدرسة.</w:t>
      </w:r>
      <w:r>
        <w:rPr>
          <w:rFonts w:ascii="Calibri" w:hAnsi="Calibri"/>
          <w:color w:val="B8956B"/>
          <w:sz w:val="22"/>
        </w:rPr>
        <w:t xml:space="preserve">  3.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نشاط الإذاعة المدرسية: قراءة النص المنطوق تناوباً بين طالبين قبل تشغيل الفيديو.</w:t>
      </w:r>
      <w:r>
        <w:rPr>
          <w:rFonts w:ascii="Calibri" w:hAnsi="Calibri"/>
          <w:color w:val="B8956B"/>
          <w:sz w:val="22"/>
        </w:rPr>
        <w:t xml:space="preserve">  4.</w:t>
      </w:r>
    </w:p>
    <w:p>
      <w:pPr>
        <w:pStyle w:val="Heading1"/>
        <w:spacing w:before="360" w:after="160"/>
        <w:jc w:val="right"/>
        <w:keepNext/>
        <w:bidi w:val="1"/>
        <w:pBdr>
          <w:bottom w:val="single" w:sz="12" w:space="6" w:color="B8956B"/>
        </w:pBdr>
      </w:pPr>
      <w:r>
        <w:rPr>
          <w:rFonts w:ascii="Calibri" w:hAnsi="Calibri"/>
          <w:b/>
          <w:color w:val="0A192F"/>
          <w:sz w:val="44"/>
          <w:rtl w:val="1"/>
        </w:rPr>
        <w:t>أسئلة للنقاش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ما الحقوق التي رأيتها في الفيديو؟ وأيها تستمتع به في مدرستك؟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ما الواجب الذي تراه الأهم؟ ولماذا؟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كيف نحافظ على نظافة مدرستنا وبيئتنا في السلطنة؟</w:t>
      </w:r>
      <w:r>
        <w:rPr>
          <w:rFonts w:ascii="Calibri" w:hAnsi="Calibri"/>
          <w:color w:val="B8956B"/>
          <w:sz w:val="22"/>
        </w:rPr>
        <w:t xml:space="preserve">  •</w:t>
      </w:r>
    </w:p>
    <w:p>
      <w:pPr>
        <w:spacing w:after="60"/>
        <w:ind w:right="504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>لمن نلجأ إذا تعرّض طفل لأذى أو إهمال؟ (ولي الأمر / المعلم / المرشد الطلابي / الجهة المختصة).</w:t>
      </w:r>
      <w:r>
        <w:rPr>
          <w:rFonts w:ascii="Calibri" w:hAnsi="Calibri"/>
          <w:color w:val="B8956B"/>
          <w:sz w:val="22"/>
        </w:rPr>
        <w:t xml:space="preserve">  •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CFDF5"/>
            <w:tcBorders>
              <w:top w:val="single" w:sz="4" w:space="0" w:color="ECFDF5"/>
              <w:left w:val="single" w:sz="24" w:space="0" w:color="059669"/>
              <w:bottom w:val="single" w:sz="4" w:space="0" w:color="ECFDF5"/>
              <w:right w:val="single" w:sz="4" w:space="0" w:color="ECFDF5"/>
            </w:tcBorders>
          </w:tcPr>
          <w:p>
            <w:pPr>
              <w:spacing w:before="120" w:after="120"/>
              <w:jc w:val="right"/>
              <w:bidi w:val="1"/>
            </w:pPr>
            <w:r>
              <w:rPr>
                <w:rFonts w:ascii="Calibri" w:hAnsi="Calibri"/>
                <w:b/>
                <w:color w:val="059669"/>
                <w:sz w:val="18"/>
              </w:rPr>
              <w:t xml:space="preserve">TIP  </w:t>
            </w:r>
            <w:r>
              <w:rPr>
                <w:rFonts w:ascii="Calibri" w:hAnsi="Calibri"/>
                <w:color w:val="1A202C"/>
                <w:sz w:val="20"/>
                <w:rtl w:val="1"/>
              </w:rPr>
              <w:t>ملاحظة: يمكن عرض النسخة المزوّدة بترجمة عربية مدمجة عند العرض في قاعة كبيرة أو بدون صوت، والنسخة النظيفة عند تشغيل التعليق الصوتي.</w:t>
            </w:r>
          </w:p>
        </w:tc>
      </w:tr>
    </w:tbl>
    <w:p>
      <w:pPr>
        <w:spacing w:after="80"/>
      </w:pPr>
    </w:p>
    <w:p>
      <w:pPr>
        <w:pStyle w:val="Heading2"/>
        <w:spacing w:before="240" w:after="80"/>
        <w:jc w:val="right"/>
        <w:bidi w:val="1"/>
        <w:pBdr>
          <w:bottom w:val="single" w:sz="6" w:space="3" w:color="1B3A5F"/>
        </w:pBdr>
      </w:pPr>
      <w:r>
        <w:rPr>
          <w:rFonts w:ascii="Calibri" w:hAnsi="Calibri"/>
          <w:b/>
          <w:color w:val="1B3A5F"/>
          <w:sz w:val="30"/>
          <w:rtl w:val="1"/>
        </w:rPr>
        <w:t>إعداد الفيديو</w:t>
      </w:r>
    </w:p>
    <w:p>
      <w:pPr>
        <w:spacing w:after="160" w:line="276" w:lineRule="auto"/>
        <w:jc w:val="right"/>
        <w:bidi w:val="1"/>
      </w:pPr>
      <w:r>
        <w:rPr>
          <w:rFonts w:ascii="Calibri" w:hAnsi="Calibri"/>
          <w:color w:val="1A202C"/>
          <w:sz w:val="22"/>
          <w:rtl w:val="1"/>
        </w:rPr>
        <w:t xml:space="preserve">أُعدّ هذا الفيديو من قِبل: </w:t>
      </w:r>
      <w:r>
        <w:rPr>
          <w:rFonts w:ascii="Calibri" w:hAnsi="Calibri"/>
          <w:b/>
          <w:color w:val="1A202C"/>
          <w:sz w:val="22"/>
          <w:rtl w:val="1"/>
        </w:rPr>
        <w:t>هبة البلوشي</w:t>
      </w:r>
      <w:r>
        <w:rPr>
          <w:rFonts w:ascii="Calibri" w:hAnsi="Calibri"/>
          <w:color w:val="1A202C"/>
          <w:sz w:val="22"/>
          <w:rtl w:val="1"/>
        </w:rPr>
        <w:t>، وتظهر هذه الإشارة في بطاقة ختامية داخل الفيديو نفسه في الثانية ٠٠:١٨ تقريباً: «من إعداد: هبة البلوشي». يُرجى الإبقاء على هذه البطاقة عند إعادة استخدام الفيديو أو نشره.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B8956B"/>
      </w:pBdr>
    </w:pPr>
    <w:r>
      <w:rPr>
        <w:rFonts w:ascii="Calibri" w:hAnsi="Calibri"/>
        <w:color w:val="1B3A5F"/>
        <w:sz w:val="18"/>
      </w:rPr>
      <w:t xml:space="preserve">Page </w:t>
    </w:r>
    <w:r>
      <w:rPr>
        <w:rFonts w:ascii="Calibri" w:hAnsi="Calibri"/>
        <w:color w:val="1B3A5F"/>
        <w:sz w:val="18"/>
      </w:rPr>
      <w:fldChar w:fldCharType="begin"/>
      <w:instrText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4" w:color="B8956B"/>
      </w:pBdr>
    </w:pPr>
    <w:r>
      <w:rPr>
        <w:rFonts w:ascii="Calibri" w:hAnsi="Calibri"/>
        <w:color w:val="1B3A5F"/>
        <w:sz w:val="16"/>
      </w:rPr>
      <w:t>دليل المعلم: حقوق وواجبات الطفل العماني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